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E2" w:rsidRPr="00195930" w:rsidRDefault="008D53E2" w:rsidP="00BE2591">
      <w:pPr>
        <w:jc w:val="center"/>
        <w:rPr>
          <w:rFonts w:ascii="Verdana" w:hAnsi="Verdana"/>
          <w:sz w:val="36"/>
          <w:szCs w:val="36"/>
        </w:rPr>
      </w:pPr>
    </w:p>
    <w:p w:rsidR="008D53E2" w:rsidRPr="00195930" w:rsidRDefault="008D53E2" w:rsidP="00BE2591">
      <w:pPr>
        <w:jc w:val="center"/>
        <w:rPr>
          <w:rFonts w:ascii="Verdana" w:hAnsi="Verdana"/>
          <w:sz w:val="36"/>
          <w:szCs w:val="36"/>
        </w:rPr>
      </w:pPr>
    </w:p>
    <w:p w:rsidR="00C464BB" w:rsidRDefault="00C464BB" w:rsidP="00932E69">
      <w:pPr>
        <w:jc w:val="center"/>
        <w:rPr>
          <w:rFonts w:ascii="Verdana" w:hAnsi="Verdana"/>
          <w:sz w:val="36"/>
          <w:szCs w:val="36"/>
        </w:rPr>
      </w:pPr>
    </w:p>
    <w:p w:rsidR="008D53E2" w:rsidRPr="00932E69" w:rsidRDefault="008D53E2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8D53E2" w:rsidRPr="00932E69" w:rsidRDefault="008D53E2" w:rsidP="00BE2591">
      <w:pPr>
        <w:rPr>
          <w:rFonts w:ascii="Verdana" w:hAnsi="Verdana"/>
          <w:sz w:val="24"/>
          <w:szCs w:val="24"/>
        </w:rPr>
      </w:pPr>
    </w:p>
    <w:p w:rsidR="008D53E2" w:rsidRPr="00932E69" w:rsidRDefault="008D53E2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8D53E2" w:rsidRPr="00323C24" w:rsidRDefault="008D53E2" w:rsidP="00932E69">
      <w:pPr>
        <w:pStyle w:val="Titre1"/>
        <w:spacing w:line="240" w:lineRule="auto"/>
        <w:jc w:val="center"/>
        <w:rPr>
          <w:rFonts w:ascii="Verdana" w:hAnsi="Verdana"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Dr</w:t>
      </w:r>
      <w:r w:rsidRPr="0056519A">
        <w:rPr>
          <w:rFonts w:ascii="Verdana" w:hAnsi="Verdana"/>
          <w:b/>
          <w:sz w:val="52"/>
          <w:szCs w:val="52"/>
        </w:rPr>
        <w:t xml:space="preserve">. </w:t>
      </w:r>
      <w:r>
        <w:rPr>
          <w:rFonts w:ascii="Verdana" w:hAnsi="Verdana"/>
          <w:b/>
          <w:sz w:val="52"/>
          <w:szCs w:val="52"/>
        </w:rPr>
        <w:t xml:space="preserve"> </w:t>
      </w:r>
      <w:r w:rsidR="00C03FC3" w:rsidRPr="00323C24">
        <w:rPr>
          <w:rFonts w:ascii="Verdana" w:hAnsi="Verdana"/>
          <w:b/>
          <w:sz w:val="52"/>
          <w:szCs w:val="52"/>
        </w:rPr>
        <w:t>Ivi</w:t>
      </w:r>
      <w:bookmarkStart w:id="0" w:name="_GoBack"/>
      <w:bookmarkEnd w:id="0"/>
      <w:r w:rsidR="00C03FC3" w:rsidRPr="00323C24">
        <w:rPr>
          <w:rFonts w:ascii="Verdana" w:hAnsi="Verdana"/>
          <w:b/>
          <w:sz w:val="52"/>
          <w:szCs w:val="52"/>
        </w:rPr>
        <w:t>ca</w:t>
      </w:r>
      <w:r w:rsidRPr="00323C24">
        <w:rPr>
          <w:rFonts w:ascii="Verdana" w:hAnsi="Verdana"/>
          <w:b/>
          <w:sz w:val="52"/>
          <w:szCs w:val="52"/>
        </w:rPr>
        <w:t xml:space="preserve">  </w:t>
      </w:r>
      <w:r w:rsidR="00C03FC3" w:rsidRPr="00323C24">
        <w:rPr>
          <w:rFonts w:ascii="Verdana" w:hAnsi="Verdana"/>
          <w:b/>
          <w:sz w:val="52"/>
          <w:szCs w:val="52"/>
        </w:rPr>
        <w:t>BLA</w:t>
      </w:r>
      <w:r w:rsidR="00323C24" w:rsidRPr="00323C24">
        <w:rPr>
          <w:rFonts w:ascii="Verdana" w:hAnsi="Verdana" w:cs="Arial"/>
          <w:b/>
          <w:sz w:val="52"/>
          <w:szCs w:val="52"/>
        </w:rPr>
        <w:t>Ž</w:t>
      </w:r>
      <w:r w:rsidR="00C03FC3" w:rsidRPr="00323C24">
        <w:rPr>
          <w:rFonts w:ascii="Verdana" w:hAnsi="Verdana"/>
          <w:b/>
          <w:sz w:val="52"/>
          <w:szCs w:val="52"/>
        </w:rPr>
        <w:t>EVI</w:t>
      </w:r>
      <w:r w:rsidR="00323C24" w:rsidRPr="00323C24">
        <w:rPr>
          <w:rFonts w:ascii="Verdana" w:hAnsi="Verdana" w:cs="Arial"/>
          <w:b/>
          <w:sz w:val="52"/>
          <w:szCs w:val="52"/>
        </w:rPr>
        <w:t>Ć</w:t>
      </w:r>
    </w:p>
    <w:p w:rsidR="00D16963" w:rsidRPr="00D16963" w:rsidRDefault="00D16963" w:rsidP="00D16963">
      <w:pPr>
        <w:autoSpaceDE/>
        <w:autoSpaceDN/>
        <w:spacing w:before="100" w:beforeAutospacing="1" w:after="100" w:afterAutospacing="1"/>
        <w:jc w:val="center"/>
        <w:rPr>
          <w:rFonts w:ascii="Verdana" w:hAnsi="Verdana"/>
          <w:i/>
          <w:sz w:val="28"/>
          <w:szCs w:val="28"/>
          <w:lang w:val="en-US"/>
        </w:rPr>
      </w:pPr>
      <w:r w:rsidRPr="00D16963">
        <w:rPr>
          <w:rFonts w:ascii="Verdana" w:hAnsi="Verdana"/>
          <w:i/>
          <w:sz w:val="28"/>
          <w:szCs w:val="28"/>
          <w:lang w:val="en-US"/>
        </w:rPr>
        <w:t>Faculty of Chemistry and Technology</w:t>
      </w:r>
    </w:p>
    <w:p w:rsidR="008D53E2" w:rsidRPr="00D16963" w:rsidRDefault="008D53E2" w:rsidP="00D16963">
      <w:pPr>
        <w:autoSpaceDE/>
        <w:autoSpaceDN/>
        <w:spacing w:before="100" w:beforeAutospacing="1" w:after="100" w:afterAutospacing="1"/>
        <w:jc w:val="center"/>
        <w:rPr>
          <w:rFonts w:ascii="Verdana" w:hAnsi="Verdana"/>
          <w:i/>
          <w:sz w:val="28"/>
          <w:szCs w:val="28"/>
          <w:lang w:val="en-US"/>
        </w:rPr>
      </w:pPr>
      <w:r w:rsidRPr="00D16963">
        <w:rPr>
          <w:rFonts w:ascii="Verdana" w:hAnsi="Verdana"/>
          <w:i/>
          <w:sz w:val="28"/>
          <w:szCs w:val="28"/>
          <w:lang w:val="en-US"/>
        </w:rPr>
        <w:t xml:space="preserve"> </w:t>
      </w:r>
      <w:r w:rsidR="00D16963" w:rsidRPr="00D16963">
        <w:rPr>
          <w:rFonts w:ascii="Verdana" w:hAnsi="Verdana"/>
          <w:i/>
          <w:sz w:val="28"/>
          <w:szCs w:val="28"/>
          <w:lang w:val="en-US"/>
        </w:rPr>
        <w:t>U</w:t>
      </w:r>
      <w:r w:rsidR="00D16963">
        <w:rPr>
          <w:rFonts w:ascii="Verdana" w:hAnsi="Verdana"/>
          <w:i/>
          <w:sz w:val="28"/>
          <w:szCs w:val="28"/>
          <w:lang w:val="en-US"/>
        </w:rPr>
        <w:t>niversity of Split</w:t>
      </w:r>
    </w:p>
    <w:p w:rsidR="008D53E2" w:rsidRDefault="008D53E2" w:rsidP="00BE2591">
      <w:pP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464BB" w:rsidRPr="00D16963" w:rsidRDefault="00C464BB" w:rsidP="00BE2591">
      <w:pP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03FC3" w:rsidRPr="0044663C" w:rsidRDefault="00C03FC3" w:rsidP="00C03FC3">
      <w:pPr>
        <w:spacing w:line="360" w:lineRule="auto"/>
        <w:jc w:val="center"/>
        <w:rPr>
          <w:rFonts w:ascii="Arial" w:hAnsi="Arial" w:cs="Arial"/>
          <w:color w:val="002060"/>
          <w:sz w:val="72"/>
          <w:szCs w:val="72"/>
          <w:lang w:val="en-US"/>
        </w:rPr>
      </w:pPr>
      <w:r w:rsidRPr="0044663C">
        <w:rPr>
          <w:rFonts w:ascii="Arial" w:hAnsi="Arial" w:cs="Arial"/>
          <w:color w:val="002060"/>
          <w:sz w:val="72"/>
          <w:szCs w:val="72"/>
          <w:lang w:val="en-US"/>
        </w:rPr>
        <w:t>Chemical fingerprinting</w:t>
      </w:r>
    </w:p>
    <w:p w:rsidR="008C4A7C" w:rsidRPr="0044663C" w:rsidRDefault="00C03FC3" w:rsidP="00C03FC3">
      <w:pPr>
        <w:spacing w:line="360" w:lineRule="auto"/>
        <w:jc w:val="center"/>
        <w:rPr>
          <w:rFonts w:ascii="Arial" w:hAnsi="Arial" w:cs="Arial"/>
          <w:color w:val="002060"/>
          <w:sz w:val="72"/>
          <w:szCs w:val="72"/>
          <w:lang w:val="en-US"/>
        </w:rPr>
      </w:pPr>
      <w:r w:rsidRPr="0044663C">
        <w:rPr>
          <w:rFonts w:ascii="Arial" w:hAnsi="Arial" w:cs="Arial"/>
          <w:color w:val="002060"/>
          <w:sz w:val="72"/>
          <w:szCs w:val="72"/>
          <w:lang w:val="en-US"/>
        </w:rPr>
        <w:t xml:space="preserve"> </w:t>
      </w:r>
      <w:proofErr w:type="gramStart"/>
      <w:r w:rsidRPr="0044663C">
        <w:rPr>
          <w:rFonts w:ascii="Arial" w:hAnsi="Arial" w:cs="Arial"/>
          <w:color w:val="002060"/>
          <w:sz w:val="72"/>
          <w:szCs w:val="72"/>
          <w:lang w:val="en-US"/>
        </w:rPr>
        <w:t>of</w:t>
      </w:r>
      <w:proofErr w:type="gramEnd"/>
      <w:r w:rsidRPr="0044663C">
        <w:rPr>
          <w:rFonts w:ascii="Arial" w:hAnsi="Arial" w:cs="Arial"/>
          <w:color w:val="002060"/>
          <w:sz w:val="72"/>
          <w:szCs w:val="72"/>
          <w:lang w:val="en-US"/>
        </w:rPr>
        <w:t xml:space="preserve"> plants: applications</w:t>
      </w:r>
    </w:p>
    <w:p w:rsidR="00C03FC3" w:rsidRPr="0044663C" w:rsidRDefault="00C03FC3" w:rsidP="00C03FC3">
      <w:pPr>
        <w:spacing w:line="360" w:lineRule="auto"/>
        <w:jc w:val="center"/>
        <w:rPr>
          <w:rFonts w:ascii="Verdana" w:hAnsi="Verdana"/>
          <w:b/>
          <w:color w:val="002060"/>
          <w:sz w:val="28"/>
          <w:szCs w:val="28"/>
          <w:lang w:val="en-US"/>
        </w:rPr>
      </w:pPr>
      <w:proofErr w:type="gramStart"/>
      <w:r w:rsidRPr="0044663C">
        <w:rPr>
          <w:rFonts w:ascii="Arial" w:hAnsi="Arial" w:cs="Arial"/>
          <w:color w:val="002060"/>
          <w:sz w:val="72"/>
          <w:szCs w:val="72"/>
          <w:lang w:val="en-US"/>
        </w:rPr>
        <w:t>and</w:t>
      </w:r>
      <w:proofErr w:type="gramEnd"/>
      <w:r w:rsidRPr="0044663C">
        <w:rPr>
          <w:rFonts w:ascii="Arial" w:hAnsi="Arial" w:cs="Arial"/>
          <w:color w:val="002060"/>
          <w:sz w:val="72"/>
          <w:szCs w:val="72"/>
          <w:lang w:val="en-US"/>
        </w:rPr>
        <w:t xml:space="preserve"> potential</w:t>
      </w:r>
    </w:p>
    <w:p w:rsidR="008D53E2" w:rsidRPr="00323C24" w:rsidRDefault="008D53E2" w:rsidP="00C464BB">
      <w:pPr>
        <w:jc w:val="center"/>
        <w:rPr>
          <w:rFonts w:ascii="Arial" w:hAnsi="Arial" w:cs="Arial"/>
          <w:color w:val="0000FF"/>
          <w:sz w:val="36"/>
          <w:szCs w:val="36"/>
          <w:lang w:val="en-US"/>
        </w:rPr>
      </w:pPr>
      <w:r w:rsidRPr="00323C24">
        <w:rPr>
          <w:rFonts w:ascii="Arial" w:hAnsi="Arial" w:cs="Arial"/>
          <w:color w:val="0000FF"/>
          <w:sz w:val="36"/>
          <w:szCs w:val="36"/>
          <w:lang w:val="en-US"/>
        </w:rPr>
        <w:t xml:space="preserve"> </w:t>
      </w:r>
    </w:p>
    <w:p w:rsidR="008D53E2" w:rsidRPr="00323C24" w:rsidRDefault="008D53E2" w:rsidP="00BE2591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8D53E2" w:rsidRPr="00323C24" w:rsidRDefault="00C03FC3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  <w:lang w:val="en-US"/>
        </w:rPr>
      </w:pPr>
      <w:proofErr w:type="spellStart"/>
      <w:proofErr w:type="gramStart"/>
      <w:r w:rsidRPr="00323C24">
        <w:rPr>
          <w:rFonts w:ascii="Verdana" w:hAnsi="Verdana"/>
          <w:bCs/>
          <w:sz w:val="52"/>
          <w:szCs w:val="52"/>
          <w:lang w:val="en-US"/>
        </w:rPr>
        <w:t>vendredi</w:t>
      </w:r>
      <w:proofErr w:type="spellEnd"/>
      <w:r w:rsidR="008D53E2" w:rsidRPr="00323C24">
        <w:rPr>
          <w:rFonts w:ascii="Verdana" w:hAnsi="Verdana"/>
          <w:bCs/>
          <w:sz w:val="52"/>
          <w:szCs w:val="52"/>
          <w:lang w:val="en-US"/>
        </w:rPr>
        <w:t xml:space="preserve">  </w:t>
      </w:r>
      <w:r w:rsidRPr="00323C24">
        <w:rPr>
          <w:rFonts w:ascii="Verdana" w:hAnsi="Verdana"/>
          <w:bCs/>
          <w:sz w:val="52"/>
          <w:szCs w:val="52"/>
          <w:lang w:val="en-US"/>
        </w:rPr>
        <w:t>17</w:t>
      </w:r>
      <w:proofErr w:type="gramEnd"/>
      <w:r w:rsidR="008D53E2" w:rsidRPr="00323C24">
        <w:rPr>
          <w:rFonts w:ascii="Verdana" w:hAnsi="Verdana"/>
          <w:bCs/>
          <w:color w:val="FF0000"/>
          <w:sz w:val="52"/>
          <w:szCs w:val="52"/>
          <w:lang w:val="en-US"/>
        </w:rPr>
        <w:t xml:space="preserve">  </w:t>
      </w:r>
      <w:proofErr w:type="spellStart"/>
      <w:r w:rsidR="008D53E2" w:rsidRPr="00323C24">
        <w:rPr>
          <w:rFonts w:ascii="Verdana" w:hAnsi="Verdana"/>
          <w:bCs/>
          <w:sz w:val="52"/>
          <w:szCs w:val="52"/>
          <w:lang w:val="en-US"/>
        </w:rPr>
        <w:t>octobre</w:t>
      </w:r>
      <w:proofErr w:type="spellEnd"/>
      <w:r w:rsidR="008D53E2" w:rsidRPr="00323C24">
        <w:rPr>
          <w:rFonts w:ascii="Verdana" w:hAnsi="Verdana"/>
          <w:bCs/>
          <w:sz w:val="52"/>
          <w:szCs w:val="52"/>
          <w:lang w:val="en-US"/>
        </w:rPr>
        <w:t xml:space="preserve">  2014  à  1</w:t>
      </w:r>
      <w:r w:rsidRPr="00323C24">
        <w:rPr>
          <w:rFonts w:ascii="Verdana" w:hAnsi="Verdana"/>
          <w:bCs/>
          <w:sz w:val="52"/>
          <w:szCs w:val="52"/>
          <w:lang w:val="en-US"/>
        </w:rPr>
        <w:t>1</w:t>
      </w:r>
      <w:r w:rsidR="008D53E2" w:rsidRPr="00323C24">
        <w:rPr>
          <w:rFonts w:ascii="Verdana" w:hAnsi="Verdana"/>
          <w:bCs/>
          <w:sz w:val="52"/>
          <w:szCs w:val="52"/>
          <w:lang w:val="en-US"/>
        </w:rPr>
        <w:t xml:space="preserve"> h</w:t>
      </w:r>
    </w:p>
    <w:p w:rsidR="008D53E2" w:rsidRPr="00323C24" w:rsidRDefault="008D53E2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8D53E2" w:rsidRPr="00323C24" w:rsidRDefault="008D53E2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8D53E2" w:rsidRPr="00323C24" w:rsidRDefault="008D53E2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8D53E2" w:rsidRPr="00323C24" w:rsidRDefault="008D53E2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8D53E2" w:rsidRPr="00932E69" w:rsidRDefault="008D53E2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8D53E2" w:rsidRPr="00932E69" w:rsidRDefault="008D53E2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8D53E2" w:rsidRPr="00932E69" w:rsidRDefault="008D53E2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8D53E2" w:rsidRPr="00932E69" w:rsidSect="00932E69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A5" w:rsidRDefault="00E170A5" w:rsidP="00BE2591">
      <w:r>
        <w:separator/>
      </w:r>
    </w:p>
  </w:endnote>
  <w:endnote w:type="continuationSeparator" w:id="0">
    <w:p w:rsidR="00E170A5" w:rsidRDefault="00E170A5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E2" w:rsidRDefault="0044663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1" name="Image 1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2" name="Image 2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3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3E2" w:rsidRDefault="008D53E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A5" w:rsidRDefault="00E170A5" w:rsidP="00BE2591">
      <w:r>
        <w:separator/>
      </w:r>
    </w:p>
  </w:footnote>
  <w:footnote w:type="continuationSeparator" w:id="0">
    <w:p w:rsidR="00E170A5" w:rsidRDefault="00E170A5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02278A"/>
    <w:rsid w:val="00055353"/>
    <w:rsid w:val="0006430C"/>
    <w:rsid w:val="000A023C"/>
    <w:rsid w:val="000B608D"/>
    <w:rsid w:val="000C3668"/>
    <w:rsid w:val="00115055"/>
    <w:rsid w:val="001275A4"/>
    <w:rsid w:val="00187631"/>
    <w:rsid w:val="00195930"/>
    <w:rsid w:val="001C016A"/>
    <w:rsid w:val="00224883"/>
    <w:rsid w:val="0022489A"/>
    <w:rsid w:val="00227057"/>
    <w:rsid w:val="002D647A"/>
    <w:rsid w:val="003064EB"/>
    <w:rsid w:val="00323C24"/>
    <w:rsid w:val="003766B8"/>
    <w:rsid w:val="00397011"/>
    <w:rsid w:val="003B6A36"/>
    <w:rsid w:val="0044663C"/>
    <w:rsid w:val="004504DE"/>
    <w:rsid w:val="00472D25"/>
    <w:rsid w:val="00556ADC"/>
    <w:rsid w:val="0056519A"/>
    <w:rsid w:val="00596C42"/>
    <w:rsid w:val="005A142E"/>
    <w:rsid w:val="005E5DBF"/>
    <w:rsid w:val="006100BD"/>
    <w:rsid w:val="00665348"/>
    <w:rsid w:val="00703C36"/>
    <w:rsid w:val="007163EB"/>
    <w:rsid w:val="0074724A"/>
    <w:rsid w:val="00750CEE"/>
    <w:rsid w:val="007927D2"/>
    <w:rsid w:val="007D5F4C"/>
    <w:rsid w:val="008777BA"/>
    <w:rsid w:val="008C4A7C"/>
    <w:rsid w:val="008D53E2"/>
    <w:rsid w:val="009144AD"/>
    <w:rsid w:val="00932E69"/>
    <w:rsid w:val="00967BCD"/>
    <w:rsid w:val="009E69A3"/>
    <w:rsid w:val="00A139AA"/>
    <w:rsid w:val="00A56DFF"/>
    <w:rsid w:val="00A621FC"/>
    <w:rsid w:val="00A75B37"/>
    <w:rsid w:val="00A87CF7"/>
    <w:rsid w:val="00AD0FD0"/>
    <w:rsid w:val="00B05A2C"/>
    <w:rsid w:val="00B40895"/>
    <w:rsid w:val="00B85C79"/>
    <w:rsid w:val="00BE02BE"/>
    <w:rsid w:val="00BE2591"/>
    <w:rsid w:val="00C03FC3"/>
    <w:rsid w:val="00C4034C"/>
    <w:rsid w:val="00C464BB"/>
    <w:rsid w:val="00C65347"/>
    <w:rsid w:val="00D16963"/>
    <w:rsid w:val="00D21813"/>
    <w:rsid w:val="00D255A1"/>
    <w:rsid w:val="00DD29C7"/>
    <w:rsid w:val="00DF71C5"/>
    <w:rsid w:val="00E16FAD"/>
    <w:rsid w:val="00E170A5"/>
    <w:rsid w:val="00E2184C"/>
    <w:rsid w:val="00E444F7"/>
    <w:rsid w:val="00E56D28"/>
    <w:rsid w:val="00F40E9C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0137B3-E963-4B4C-87E4-08126D70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Patrick Rollin</cp:lastModifiedBy>
  <cp:revision>2</cp:revision>
  <cp:lastPrinted>2013-10-14T15:45:00Z</cp:lastPrinted>
  <dcterms:created xsi:type="dcterms:W3CDTF">2014-09-12T13:42:00Z</dcterms:created>
  <dcterms:modified xsi:type="dcterms:W3CDTF">2014-09-12T13:42:00Z</dcterms:modified>
</cp:coreProperties>
</file>