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E76902" w:rsidRDefault="00AE49AE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Prof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E76902">
        <w:rPr>
          <w:rFonts w:ascii="Verdana" w:hAnsi="Verdana"/>
          <w:b/>
          <w:sz w:val="52"/>
          <w:szCs w:val="52"/>
        </w:rPr>
        <w:t xml:space="preserve">Paola B. </w:t>
      </w:r>
      <w:proofErr w:type="spellStart"/>
      <w:r w:rsidR="00E76902">
        <w:rPr>
          <w:rFonts w:ascii="Verdana" w:hAnsi="Verdana"/>
          <w:b/>
          <w:sz w:val="52"/>
          <w:szCs w:val="52"/>
        </w:rPr>
        <w:t>Arimondo</w:t>
      </w:r>
      <w:proofErr w:type="spellEnd"/>
      <w:r w:rsidR="00E76902">
        <w:rPr>
          <w:rFonts w:ascii="Verdana" w:hAnsi="Verdana"/>
          <w:b/>
          <w:sz w:val="52"/>
          <w:szCs w:val="52"/>
        </w:rPr>
        <w:t xml:space="preserve"> </w:t>
      </w:r>
    </w:p>
    <w:p w:rsidR="00E76902" w:rsidRPr="00E76902" w:rsidRDefault="00E76902" w:rsidP="00932E69">
      <w:pPr>
        <w:pStyle w:val="Titre1"/>
        <w:spacing w:line="240" w:lineRule="auto"/>
        <w:jc w:val="center"/>
        <w:rPr>
          <w:rFonts w:ascii="Verdana" w:hAnsi="Verdana"/>
          <w:b/>
          <w:sz w:val="22"/>
          <w:szCs w:val="22"/>
        </w:rPr>
      </w:pPr>
      <w:r w:rsidRPr="00E76902">
        <w:rPr>
          <w:rFonts w:ascii="Verdana" w:hAnsi="Verdana"/>
          <w:b/>
          <w:sz w:val="22"/>
          <w:szCs w:val="22"/>
        </w:rPr>
        <w:t xml:space="preserve">et </w:t>
      </w:r>
    </w:p>
    <w:p w:rsidR="00750CEE" w:rsidRDefault="00E76902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Dr. Marie Lopez</w:t>
      </w:r>
    </w:p>
    <w:p w:rsidR="00E76902" w:rsidRPr="00E76902" w:rsidRDefault="00E76902" w:rsidP="00E76902">
      <w:pPr>
        <w:rPr>
          <w:lang w:eastAsia="en-US"/>
        </w:rPr>
      </w:pPr>
    </w:p>
    <w:p w:rsidR="0012690E" w:rsidRDefault="00E76902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</w:rPr>
      </w:pPr>
      <w:r>
        <w:t xml:space="preserve">CNRS, FRE3600, </w:t>
      </w:r>
      <w:proofErr w:type="spellStart"/>
      <w:r>
        <w:t>Epigenetic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of Cancer (</w:t>
      </w:r>
      <w:proofErr w:type="spellStart"/>
      <w:r>
        <w:t>ETaC</w:t>
      </w:r>
      <w:proofErr w:type="spellEnd"/>
      <w:r>
        <w:t>), Toulouse</w:t>
      </w:r>
    </w:p>
    <w:p w:rsidR="00AE49AE" w:rsidRDefault="00AE49AE" w:rsidP="004F1A4C">
      <w:pPr>
        <w:jc w:val="center"/>
        <w:rPr>
          <w:rFonts w:ascii="Verdana" w:hAnsi="Verdana"/>
          <w:i/>
          <w:color w:val="FF0000"/>
        </w:rPr>
      </w:pPr>
    </w:p>
    <w:p w:rsidR="00E76902" w:rsidRDefault="00750CEE" w:rsidP="00E76902">
      <w:pPr>
        <w:jc w:val="center"/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</w:pPr>
      <w:r w:rsidRPr="00E76902">
        <w:rPr>
          <w:rFonts w:ascii="Verdana" w:hAnsi="Verdana"/>
          <w:i/>
          <w:color w:val="FF0000"/>
          <w:lang w:val="en-US"/>
        </w:rPr>
        <w:br/>
      </w:r>
      <w:r w:rsidR="00E76902"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 xml:space="preserve">Medicinal chemistry, </w:t>
      </w:r>
    </w:p>
    <w:p w:rsidR="00E76902" w:rsidRDefault="00E76902" w:rsidP="00E76902">
      <w:pPr>
        <w:jc w:val="center"/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</w:pPr>
      <w:r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 xml:space="preserve">methylation profile analysis </w:t>
      </w:r>
      <w:bookmarkStart w:id="0" w:name="_GoBack"/>
      <w:bookmarkEnd w:id="0"/>
      <w:r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 xml:space="preserve">and </w:t>
      </w:r>
    </w:p>
    <w:p w:rsidR="00E76902" w:rsidRPr="00E76902" w:rsidRDefault="00E76902" w:rsidP="00E76902">
      <w:pPr>
        <w:jc w:val="center"/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</w:pPr>
      <w:proofErr w:type="gramStart"/>
      <w:r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>chemical</w:t>
      </w:r>
      <w:proofErr w:type="gramEnd"/>
      <w:r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 xml:space="preserve"> tools for efficient targeting of DNA methylation in cancers, </w:t>
      </w:r>
    </w:p>
    <w:p w:rsidR="00EA4AA0" w:rsidRPr="00E76902" w:rsidRDefault="00E76902" w:rsidP="00E76902">
      <w:pPr>
        <w:jc w:val="center"/>
        <w:rPr>
          <w:rFonts w:ascii="Arial" w:hAnsi="Arial" w:cs="Arial"/>
          <w:color w:val="2E74B5" w:themeColor="accent1" w:themeShade="BF"/>
          <w:sz w:val="64"/>
          <w:szCs w:val="64"/>
          <w:lang w:val="en-US"/>
        </w:rPr>
      </w:pPr>
      <w:proofErr w:type="gramStart"/>
      <w:r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>a</w:t>
      </w:r>
      <w:proofErr w:type="gramEnd"/>
      <w:r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 xml:space="preserve"> powerful anticancer therapeutic strategy</w:t>
      </w:r>
      <w:r w:rsidRPr="00E76902">
        <w:rPr>
          <w:rFonts w:ascii="Arial" w:hAnsi="Arial" w:cs="Arial"/>
          <w:iCs/>
          <w:color w:val="2E74B5" w:themeColor="accent1" w:themeShade="BF"/>
          <w:sz w:val="56"/>
          <w:szCs w:val="64"/>
          <w:lang w:val="en-US"/>
        </w:rPr>
        <w:t xml:space="preserve"> </w:t>
      </w:r>
    </w:p>
    <w:p w:rsidR="00011CE5" w:rsidRPr="00E76902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  <w:r w:rsidRPr="00E76902">
        <w:rPr>
          <w:sz w:val="24"/>
          <w:szCs w:val="24"/>
          <w:lang w:val="en-US"/>
        </w:rPr>
        <w:t>   </w:t>
      </w:r>
    </w:p>
    <w:p w:rsidR="00AE49AE" w:rsidRPr="00E76902" w:rsidRDefault="00AE49AE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  <w:lang w:val="en-US"/>
        </w:rPr>
      </w:pPr>
    </w:p>
    <w:p w:rsidR="00750CEE" w:rsidRPr="00E76902" w:rsidRDefault="00AE49A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  <w:lang w:val="en-US"/>
        </w:rPr>
      </w:pPr>
      <w:proofErr w:type="spellStart"/>
      <w:proofErr w:type="gramStart"/>
      <w:r w:rsidRPr="00E76902">
        <w:rPr>
          <w:rFonts w:ascii="Verdana" w:hAnsi="Verdana"/>
          <w:bCs/>
          <w:sz w:val="52"/>
          <w:szCs w:val="52"/>
          <w:lang w:val="en-US"/>
        </w:rPr>
        <w:t>Mercredi</w:t>
      </w:r>
      <w:proofErr w:type="spellEnd"/>
      <w:r w:rsidR="00750CEE" w:rsidRPr="00E76902">
        <w:rPr>
          <w:rFonts w:ascii="Verdana" w:hAnsi="Verdana"/>
          <w:bCs/>
          <w:sz w:val="52"/>
          <w:szCs w:val="52"/>
          <w:lang w:val="en-US"/>
        </w:rPr>
        <w:t xml:space="preserve">  </w:t>
      </w:r>
      <w:r w:rsidR="00EA4AA0" w:rsidRPr="00E76902">
        <w:rPr>
          <w:rFonts w:ascii="Verdana" w:hAnsi="Verdana"/>
          <w:bCs/>
          <w:sz w:val="52"/>
          <w:szCs w:val="52"/>
          <w:lang w:val="en-US"/>
        </w:rPr>
        <w:t>2</w:t>
      </w:r>
      <w:r w:rsidR="00E76902" w:rsidRPr="00E76902">
        <w:rPr>
          <w:rFonts w:ascii="Verdana" w:hAnsi="Verdana"/>
          <w:bCs/>
          <w:sz w:val="52"/>
          <w:szCs w:val="52"/>
          <w:lang w:val="en-US"/>
        </w:rPr>
        <w:t>3</w:t>
      </w:r>
      <w:proofErr w:type="gramEnd"/>
      <w:r w:rsidR="00750CEE" w:rsidRPr="00E76902">
        <w:rPr>
          <w:rFonts w:ascii="Verdana" w:hAnsi="Verdana"/>
          <w:bCs/>
          <w:sz w:val="52"/>
          <w:szCs w:val="52"/>
          <w:lang w:val="en-US"/>
        </w:rPr>
        <w:t xml:space="preserve">  </w:t>
      </w:r>
      <w:r w:rsidR="00EA4AA0" w:rsidRPr="00E76902">
        <w:rPr>
          <w:rFonts w:ascii="Verdana" w:hAnsi="Verdana"/>
          <w:bCs/>
          <w:sz w:val="52"/>
          <w:szCs w:val="52"/>
          <w:lang w:val="en-US"/>
        </w:rPr>
        <w:t>Mars</w:t>
      </w:r>
      <w:r w:rsidR="00750CEE" w:rsidRPr="00E76902">
        <w:rPr>
          <w:rFonts w:ascii="Verdana" w:hAnsi="Verdana"/>
          <w:bCs/>
          <w:sz w:val="52"/>
          <w:szCs w:val="52"/>
          <w:lang w:val="en-US"/>
        </w:rPr>
        <w:t xml:space="preserve">  201</w:t>
      </w:r>
      <w:r w:rsidRPr="00E76902">
        <w:rPr>
          <w:rFonts w:ascii="Verdana" w:hAnsi="Verdana"/>
          <w:bCs/>
          <w:sz w:val="52"/>
          <w:szCs w:val="52"/>
          <w:lang w:val="en-US"/>
        </w:rPr>
        <w:t>6</w:t>
      </w:r>
      <w:r w:rsidR="00E76902" w:rsidRPr="00E76902">
        <w:rPr>
          <w:rFonts w:ascii="Verdana" w:hAnsi="Verdana"/>
          <w:bCs/>
          <w:sz w:val="52"/>
          <w:szCs w:val="52"/>
          <w:lang w:val="en-US"/>
        </w:rPr>
        <w:t xml:space="preserve">  à  14</w:t>
      </w:r>
      <w:r w:rsidR="00750CEE" w:rsidRPr="00E76902">
        <w:rPr>
          <w:rFonts w:ascii="Verdana" w:hAnsi="Verdana"/>
          <w:bCs/>
          <w:sz w:val="52"/>
          <w:szCs w:val="52"/>
          <w:lang w:val="en-US"/>
        </w:rPr>
        <w:t xml:space="preserve"> h</w:t>
      </w:r>
      <w:r w:rsidR="00E76902" w:rsidRPr="00E76902">
        <w:rPr>
          <w:rFonts w:ascii="Verdana" w:hAnsi="Verdana"/>
          <w:bCs/>
          <w:sz w:val="52"/>
          <w:szCs w:val="52"/>
          <w:lang w:val="en-US"/>
        </w:rPr>
        <w:t xml:space="preserve"> 30</w:t>
      </w:r>
    </w:p>
    <w:p w:rsidR="00750CEE" w:rsidRPr="00E76902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750CEE" w:rsidRPr="00E76902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750CEE" w:rsidRPr="00E76902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AE49AE" w:rsidRPr="00E76902" w:rsidRDefault="00AE49A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750CEE" w:rsidRPr="00E76902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A7" w:rsidRDefault="00E750A7" w:rsidP="00BE2591">
      <w:r>
        <w:separator/>
      </w:r>
    </w:p>
  </w:endnote>
  <w:endnote w:type="continuationSeparator" w:id="0">
    <w:p w:rsidR="00E750A7" w:rsidRDefault="00E750A7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A7" w:rsidRDefault="00E750A7" w:rsidP="00BE2591">
      <w:r>
        <w:separator/>
      </w:r>
    </w:p>
  </w:footnote>
  <w:footnote w:type="continuationSeparator" w:id="0">
    <w:p w:rsidR="00E750A7" w:rsidRDefault="00E750A7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A023C"/>
    <w:rsid w:val="000B608D"/>
    <w:rsid w:val="000C3668"/>
    <w:rsid w:val="000D4E36"/>
    <w:rsid w:val="00115055"/>
    <w:rsid w:val="0012690E"/>
    <w:rsid w:val="001275A4"/>
    <w:rsid w:val="00187631"/>
    <w:rsid w:val="00195930"/>
    <w:rsid w:val="001A5D7E"/>
    <w:rsid w:val="001B179B"/>
    <w:rsid w:val="001C016A"/>
    <w:rsid w:val="00223D56"/>
    <w:rsid w:val="00224883"/>
    <w:rsid w:val="0022489A"/>
    <w:rsid w:val="00227057"/>
    <w:rsid w:val="002D647A"/>
    <w:rsid w:val="003064EB"/>
    <w:rsid w:val="003766B8"/>
    <w:rsid w:val="00397011"/>
    <w:rsid w:val="003B6A36"/>
    <w:rsid w:val="004F1A4C"/>
    <w:rsid w:val="005428E2"/>
    <w:rsid w:val="00556ADC"/>
    <w:rsid w:val="0056519A"/>
    <w:rsid w:val="00596C42"/>
    <w:rsid w:val="005A142E"/>
    <w:rsid w:val="005E5DBF"/>
    <w:rsid w:val="006100BD"/>
    <w:rsid w:val="00647337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35CE0"/>
    <w:rsid w:val="00843DD7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AE49AE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D21813"/>
    <w:rsid w:val="00D255A1"/>
    <w:rsid w:val="00D7332A"/>
    <w:rsid w:val="00D87A4F"/>
    <w:rsid w:val="00DB124A"/>
    <w:rsid w:val="00DD29C7"/>
    <w:rsid w:val="00DF71C5"/>
    <w:rsid w:val="00E16FAD"/>
    <w:rsid w:val="00E2184C"/>
    <w:rsid w:val="00E41368"/>
    <w:rsid w:val="00E444F7"/>
    <w:rsid w:val="00E56D28"/>
    <w:rsid w:val="00E750A7"/>
    <w:rsid w:val="00E76902"/>
    <w:rsid w:val="00EA4AA0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B5F0-DAB2-422E-A611-31B5AAEF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3</cp:revision>
  <cp:lastPrinted>2013-10-14T15:45:00Z</cp:lastPrinted>
  <dcterms:created xsi:type="dcterms:W3CDTF">2016-02-23T09:55:00Z</dcterms:created>
  <dcterms:modified xsi:type="dcterms:W3CDTF">2016-02-23T09:59:00Z</dcterms:modified>
</cp:coreProperties>
</file>